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6" w:rsidRDefault="003D7006" w:rsidP="003D7006">
      <w:pPr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      </w:t>
      </w:r>
    </w:p>
    <w:p w:rsidR="003D7006" w:rsidRDefault="003D7006" w:rsidP="003D7006">
      <w:pPr>
        <w:rPr>
          <w:rFonts w:ascii=".VnTimeH" w:hAnsi=".VnTimeH"/>
          <w:b/>
          <w:color w:val="FF0000"/>
        </w:rPr>
      </w:pPr>
    </w:p>
    <w:p w:rsidR="003D7006" w:rsidRPr="006006A2" w:rsidRDefault="003D7006" w:rsidP="003D7006">
      <w:pPr>
        <w:jc w:val="center"/>
        <w:rPr>
          <w:rFonts w:ascii=".VnTimeH" w:hAnsi=".VnTimeH"/>
          <w:b/>
          <w:color w:val="FF0000"/>
        </w:rPr>
      </w:pPr>
      <w:r>
        <w:rPr>
          <w:b/>
          <w:color w:val="FF0000"/>
        </w:rPr>
        <w:t xml:space="preserve"> </w:t>
      </w:r>
    </w:p>
    <w:tbl>
      <w:tblPr>
        <w:tblpPr w:leftFromText="180" w:rightFromText="180" w:vertAnchor="text" w:horzAnchor="margin" w:tblpXSpec="center" w:tblpY="360"/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93"/>
        <w:gridCol w:w="2409"/>
        <w:gridCol w:w="2268"/>
        <w:gridCol w:w="2268"/>
        <w:gridCol w:w="2409"/>
        <w:gridCol w:w="2268"/>
      </w:tblGrid>
      <w:tr w:rsidR="003D7006" w:rsidRPr="005B5A33" w:rsidTr="003D7006">
        <w:trPr>
          <w:trHeight w:val="670"/>
        </w:trPr>
        <w:tc>
          <w:tcPr>
            <w:tcW w:w="1242" w:type="dxa"/>
            <w:vMerge w:val="restart"/>
          </w:tcPr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EA2739" w:rsidP="00CE7ABF">
            <w:pPr>
              <w:jc w:val="center"/>
              <w:rPr>
                <w:b/>
              </w:rPr>
            </w:pPr>
            <w:r>
              <w:rPr>
                <w:b/>
              </w:rPr>
              <w:t>Tuần 21</w:t>
            </w:r>
          </w:p>
        </w:tc>
        <w:tc>
          <w:tcPr>
            <w:tcW w:w="993" w:type="dxa"/>
          </w:tcPr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409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409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3D7006" w:rsidRPr="005B5A33" w:rsidTr="003D7006">
        <w:tc>
          <w:tcPr>
            <w:tcW w:w="1242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3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Học vần: 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ôp , ơp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ep, êp</w:t>
            </w:r>
          </w:p>
        </w:tc>
        <w:tc>
          <w:tcPr>
            <w:tcW w:w="2268" w:type="dxa"/>
          </w:tcPr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(Lấy học liệu của Trung tâm)</w:t>
            </w:r>
          </w:p>
          <w:p w:rsidR="003D7006" w:rsidRPr="005B5A33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 )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ip, up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iêp, ươp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D7006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Luyện tập (tr 113) </w:t>
            </w:r>
          </w:p>
          <w:p w:rsidR="003D7006" w:rsidRPr="005B5A33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Luyện tập chung (tr 114)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các vần đã học</w:t>
            </w:r>
          </w:p>
        </w:tc>
      </w:tr>
      <w:tr w:rsidR="003D7006" w:rsidRPr="005B5A33" w:rsidTr="003D7006">
        <w:tc>
          <w:tcPr>
            <w:tcW w:w="1242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3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</w:pPr>
          </w:p>
          <w:p w:rsidR="00EB19FC" w:rsidRPr="005B5A33" w:rsidRDefault="00EB19FC" w:rsidP="00CE7ABF">
            <w:pPr>
              <w:spacing w:line="288" w:lineRule="auto"/>
              <w:jc w:val="center"/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</w:tr>
      <w:tr w:rsidR="003D7006" w:rsidRPr="005B5A33" w:rsidTr="003D7006">
        <w:tc>
          <w:tcPr>
            <w:tcW w:w="1242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3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17 – 3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17 - 7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Em và các bạn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 (2 tiết)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Bài toán có lời văn (tr 115)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D7006" w:rsidRPr="005B5A33" w:rsidTr="003D7006">
        <w:tc>
          <w:tcPr>
            <w:tcW w:w="1242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3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</w:pPr>
          </w:p>
          <w:p w:rsidR="003D7006" w:rsidRPr="005B5A33" w:rsidRDefault="003D7006" w:rsidP="00CE7ABF">
            <w:pPr>
              <w:spacing w:line="288" w:lineRule="auto"/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D7006" w:rsidRPr="005B5A33" w:rsidTr="003D7006">
        <w:tc>
          <w:tcPr>
            <w:tcW w:w="1242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993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3D7006" w:rsidRPr="006006A2" w:rsidRDefault="003D7006" w:rsidP="003D7006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1</w:t>
      </w:r>
    </w:p>
    <w:p w:rsidR="003D7006" w:rsidRDefault="003D7006" w:rsidP="003D7006">
      <w:pPr>
        <w:rPr>
          <w:rFonts w:ascii=".VnTimeH" w:hAnsi=".VnTimeH"/>
          <w:b/>
        </w:rPr>
      </w:pPr>
    </w:p>
    <w:p w:rsidR="0075568A" w:rsidRDefault="0075568A" w:rsidP="003D7006">
      <w:pPr>
        <w:rPr>
          <w:rFonts w:ascii=".VnTimeH" w:hAnsi=".VnTimeH"/>
          <w:b/>
        </w:rPr>
      </w:pPr>
    </w:p>
    <w:p w:rsidR="00722A2F" w:rsidRDefault="0075568A" w:rsidP="00EB19FC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 w:rsidR="00722A2F">
        <w:rPr>
          <w:i/>
          <w:sz w:val="28"/>
          <w:szCs w:val="28"/>
        </w:rPr>
        <w:t>ý:</w:t>
      </w:r>
    </w:p>
    <w:p w:rsidR="0075568A" w:rsidRPr="009D1EFE" w:rsidRDefault="00722A2F" w:rsidP="00EB19F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="0075568A"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</w:t>
      </w:r>
      <w:r w:rsidR="0075568A">
        <w:rPr>
          <w:i/>
          <w:sz w:val="28"/>
          <w:szCs w:val="28"/>
        </w:rPr>
        <w:t xml:space="preserve">ập viết, </w:t>
      </w:r>
      <w:r>
        <w:rPr>
          <w:i/>
          <w:sz w:val="28"/>
          <w:szCs w:val="28"/>
        </w:rPr>
        <w:t>Đ</w:t>
      </w:r>
      <w:r w:rsidR="0075568A"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</w:t>
      </w:r>
      <w:r w:rsidR="0075568A">
        <w:rPr>
          <w:i/>
          <w:sz w:val="28"/>
          <w:szCs w:val="28"/>
        </w:rPr>
        <w:t>hủ công</w:t>
      </w:r>
      <w:r w:rsidR="0075568A"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="0075568A"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75568A" w:rsidRPr="009D1EFE" w:rsidRDefault="00722A2F" w:rsidP="00EB19FC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75568A" w:rsidRPr="009D1EFE">
        <w:rPr>
          <w:i/>
          <w:sz w:val="28"/>
          <w:szCs w:val="28"/>
        </w:rPr>
        <w:t xml:space="preserve">HS hoàn thành </w:t>
      </w:r>
      <w:r w:rsidRPr="009D1EFE">
        <w:rPr>
          <w:i/>
          <w:sz w:val="28"/>
          <w:szCs w:val="28"/>
        </w:rPr>
        <w:t xml:space="preserve">phiếu BT toán, </w:t>
      </w:r>
      <w:r w:rsidR="00530679">
        <w:rPr>
          <w:i/>
          <w:sz w:val="28"/>
          <w:szCs w:val="28"/>
        </w:rPr>
        <w:t>BT</w:t>
      </w:r>
      <w:r>
        <w:rPr>
          <w:i/>
          <w:sz w:val="28"/>
          <w:szCs w:val="28"/>
        </w:rPr>
        <w:t xml:space="preserve"> Tiếng Việt, </w:t>
      </w:r>
      <w:r w:rsidR="0075568A"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75568A" w:rsidRDefault="0075568A" w:rsidP="00EB19FC">
      <w:pPr>
        <w:spacing w:line="360" w:lineRule="auto"/>
        <w:rPr>
          <w:rFonts w:ascii=".VnTimeH" w:hAnsi=".VnTimeH"/>
          <w:b/>
        </w:rPr>
      </w:pPr>
    </w:p>
    <w:p w:rsidR="003D7006" w:rsidRDefault="003D7006" w:rsidP="00EB19FC">
      <w:pPr>
        <w:spacing w:line="360" w:lineRule="auto"/>
        <w:rPr>
          <w:rFonts w:ascii=".VnTimeH" w:hAnsi=".VnTimeH"/>
          <w:b/>
          <w:color w:val="FF0000"/>
        </w:rPr>
      </w:pPr>
      <w:r w:rsidRPr="006006A2">
        <w:rPr>
          <w:rFonts w:ascii=".VnTimeH" w:hAnsi=".VnTimeH"/>
          <w:b/>
          <w:color w:val="FF0000"/>
        </w:rPr>
        <w:t xml:space="preserve">                                                                   </w:t>
      </w:r>
    </w:p>
    <w:p w:rsidR="003D7006" w:rsidRDefault="003D7006" w:rsidP="00EB19FC">
      <w:pPr>
        <w:rPr>
          <w:b/>
          <w:color w:val="FF0000"/>
        </w:rPr>
      </w:pPr>
    </w:p>
    <w:p w:rsidR="003D7006" w:rsidRDefault="003D7006" w:rsidP="003D7006">
      <w:pPr>
        <w:jc w:val="center"/>
        <w:rPr>
          <w:b/>
          <w:color w:val="FF0000"/>
        </w:rPr>
      </w:pPr>
    </w:p>
    <w:p w:rsidR="003D7006" w:rsidRPr="006006A2" w:rsidRDefault="003D7006" w:rsidP="003D7006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2</w:t>
      </w:r>
    </w:p>
    <w:tbl>
      <w:tblPr>
        <w:tblpPr w:leftFromText="180" w:rightFromText="180" w:vertAnchor="text" w:horzAnchor="margin" w:tblpXSpec="center" w:tblpY="360"/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002"/>
        <w:gridCol w:w="2268"/>
        <w:gridCol w:w="2410"/>
        <w:gridCol w:w="2410"/>
        <w:gridCol w:w="2268"/>
        <w:gridCol w:w="2409"/>
      </w:tblGrid>
      <w:tr w:rsidR="003D7006" w:rsidRPr="005B5A33" w:rsidTr="003D7006">
        <w:trPr>
          <w:trHeight w:val="670"/>
        </w:trPr>
        <w:tc>
          <w:tcPr>
            <w:tcW w:w="1374" w:type="dxa"/>
            <w:vMerge w:val="restart"/>
          </w:tcPr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2</w:t>
            </w:r>
          </w:p>
        </w:tc>
        <w:tc>
          <w:tcPr>
            <w:tcW w:w="1002" w:type="dxa"/>
          </w:tcPr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410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410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409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oa, oe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oai, oay</w:t>
            </w:r>
          </w:p>
        </w:tc>
        <w:tc>
          <w:tcPr>
            <w:tcW w:w="2410" w:type="dxa"/>
          </w:tcPr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(Lấy học liệu của Trung tâm)</w:t>
            </w:r>
          </w:p>
          <w:p w:rsidR="003D7006" w:rsidRPr="005B5A33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 )</w:t>
            </w: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oan, oăn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oang, oăng</w:t>
            </w:r>
          </w:p>
        </w:tc>
        <w:tc>
          <w:tcPr>
            <w:tcW w:w="2268" w:type="dxa"/>
          </w:tcPr>
          <w:p w:rsidR="003D7006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Xăng-ti-mét. Đo độ dài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các vần đã học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EB19FC" w:rsidRPr="005B5A33" w:rsidRDefault="00EB19FC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Giải toán có lời văn (tr 117)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Thủ công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tập gấp hình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Cây xanh quanh em (gộp bài: cây rau, cây hoa, cây gỗ)</w:t>
            </w:r>
          </w:p>
        </w:tc>
        <w:tc>
          <w:tcPr>
            <w:tcW w:w="2409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Luyện tập (tr 121)</w:t>
            </w:r>
          </w:p>
          <w:p w:rsidR="003D7006" w:rsidRPr="005B5A33" w:rsidRDefault="003D7006" w:rsidP="00CE7ABF">
            <w:pPr>
              <w:spacing w:line="288" w:lineRule="auto"/>
              <w:rPr>
                <w:b/>
              </w:rPr>
            </w:pPr>
            <w:r>
              <w:rPr>
                <w:b/>
              </w:rPr>
              <w:t>Luyện tập (tr 122)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</w:pPr>
          </w:p>
          <w:p w:rsidR="003D7006" w:rsidRPr="005B5A33" w:rsidRDefault="003D7006" w:rsidP="00CE7ABF">
            <w:pPr>
              <w:spacing w:line="288" w:lineRule="auto"/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09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3D7006" w:rsidRDefault="003D7006" w:rsidP="003D7006"/>
    <w:p w:rsidR="003D7006" w:rsidRPr="00EB1AF3" w:rsidRDefault="003D7006" w:rsidP="003D7006"/>
    <w:p w:rsidR="00722A2F" w:rsidRDefault="00722A2F" w:rsidP="00722A2F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 w:rsidR="00530679">
        <w:rPr>
          <w:i/>
          <w:sz w:val="28"/>
          <w:szCs w:val="28"/>
        </w:rPr>
        <w:t xml:space="preserve">BT </w:t>
      </w:r>
      <w:r>
        <w:rPr>
          <w:i/>
          <w:sz w:val="28"/>
          <w:szCs w:val="28"/>
        </w:rPr>
        <w:t xml:space="preserve">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722A2F" w:rsidRDefault="00722A2F" w:rsidP="00722A2F">
      <w:pPr>
        <w:spacing w:line="360" w:lineRule="auto"/>
        <w:rPr>
          <w:rFonts w:ascii=".VnTimeH" w:hAnsi=".VnTimeH"/>
          <w:b/>
        </w:rPr>
      </w:pPr>
    </w:p>
    <w:p w:rsidR="00EB19FC" w:rsidRDefault="00EB19FC" w:rsidP="00EB19FC">
      <w:pPr>
        <w:spacing w:line="360" w:lineRule="auto"/>
        <w:rPr>
          <w:i/>
          <w:sz w:val="28"/>
          <w:szCs w:val="28"/>
        </w:rPr>
      </w:pPr>
    </w:p>
    <w:p w:rsidR="0075568A" w:rsidRDefault="0075568A" w:rsidP="00EB19FC">
      <w:pPr>
        <w:spacing w:line="360" w:lineRule="auto"/>
        <w:rPr>
          <w:rFonts w:ascii=".VnTimeH" w:hAnsi=".VnTimeH"/>
          <w:b/>
        </w:rPr>
      </w:pPr>
    </w:p>
    <w:p w:rsidR="003D7006" w:rsidRPr="00EB1AF3" w:rsidRDefault="003D7006" w:rsidP="003D7006"/>
    <w:p w:rsidR="003D7006" w:rsidRDefault="003D7006" w:rsidP="003D7006">
      <w:pPr>
        <w:tabs>
          <w:tab w:val="left" w:pos="5250"/>
        </w:tabs>
      </w:pPr>
      <w:r>
        <w:tab/>
      </w:r>
    </w:p>
    <w:p w:rsidR="003D7006" w:rsidRPr="006006A2" w:rsidRDefault="003D7006" w:rsidP="003D7006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 - TUẦN  </w:t>
      </w:r>
      <w:r>
        <w:rPr>
          <w:b/>
          <w:color w:val="FF0000"/>
        </w:rPr>
        <w:t>23</w:t>
      </w:r>
    </w:p>
    <w:tbl>
      <w:tblPr>
        <w:tblpPr w:leftFromText="180" w:rightFromText="180" w:vertAnchor="text" w:horzAnchor="margin" w:tblpXSpec="center" w:tblpY="36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002"/>
        <w:gridCol w:w="2127"/>
        <w:gridCol w:w="2126"/>
        <w:gridCol w:w="2551"/>
        <w:gridCol w:w="2268"/>
        <w:gridCol w:w="2410"/>
      </w:tblGrid>
      <w:tr w:rsidR="003D7006" w:rsidRPr="005B5A33" w:rsidTr="003D7006">
        <w:trPr>
          <w:trHeight w:val="670"/>
        </w:trPr>
        <w:tc>
          <w:tcPr>
            <w:tcW w:w="1374" w:type="dxa"/>
            <w:vMerge w:val="restart"/>
          </w:tcPr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3</w:t>
            </w:r>
          </w:p>
        </w:tc>
        <w:tc>
          <w:tcPr>
            <w:tcW w:w="1002" w:type="dxa"/>
          </w:tcPr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127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126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551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410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127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oanh, oach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oat, oăt</w:t>
            </w:r>
          </w:p>
        </w:tc>
        <w:tc>
          <w:tcPr>
            <w:tcW w:w="2126" w:type="dxa"/>
          </w:tcPr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(Lấy học liệu của Trung tâm)</w:t>
            </w:r>
          </w:p>
          <w:p w:rsidR="00EB19FC" w:rsidRPr="005B5A33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 )</w:t>
            </w:r>
          </w:p>
          <w:p w:rsidR="003D7006" w:rsidRPr="005B5A33" w:rsidRDefault="003D7006" w:rsidP="00EB19FC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uê, uy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ươ, uya</w:t>
            </w:r>
          </w:p>
        </w:tc>
        <w:tc>
          <w:tcPr>
            <w:tcW w:w="2268" w:type="dxa"/>
          </w:tcPr>
          <w:p w:rsidR="003D7006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Luyện tập chung (tr 125)</w:t>
            </w: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các vần đã học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127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126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EB19FC" w:rsidRPr="005B5A33" w:rsidRDefault="00EB19FC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127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Default="003D7006" w:rsidP="00CE7ABF">
            <w:pPr>
              <w:spacing w:line="288" w:lineRule="auto"/>
              <w:rPr>
                <w:b/>
              </w:rPr>
            </w:pPr>
            <w:r>
              <w:rPr>
                <w:b/>
              </w:rPr>
              <w:t>- Vẽ độ dài có đoạn thẳng cho trước</w:t>
            </w:r>
          </w:p>
          <w:p w:rsidR="003D7006" w:rsidRDefault="003D7006" w:rsidP="00CE7ABF">
            <w:pPr>
              <w:spacing w:line="288" w:lineRule="auto"/>
              <w:rPr>
                <w:b/>
              </w:rPr>
            </w:pPr>
            <w:r>
              <w:rPr>
                <w:b/>
              </w:rPr>
              <w:t>- Luyện tập chung (tr 124)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Đạo đức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Đi bộ đúng quy định 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(2 tiết)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Các số tròn chục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127" w:type="dxa"/>
          </w:tcPr>
          <w:p w:rsidR="003D7006" w:rsidRDefault="003D7006" w:rsidP="00CE7ABF">
            <w:pPr>
              <w:spacing w:line="288" w:lineRule="auto"/>
            </w:pPr>
          </w:p>
          <w:p w:rsidR="003D7006" w:rsidRPr="005B5A33" w:rsidRDefault="003D7006" w:rsidP="00CE7ABF">
            <w:pPr>
              <w:spacing w:line="288" w:lineRule="auto"/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127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551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3D7006" w:rsidRDefault="003D7006" w:rsidP="003D7006"/>
    <w:p w:rsidR="003D7006" w:rsidRDefault="003D7006" w:rsidP="003D7006">
      <w:pPr>
        <w:tabs>
          <w:tab w:val="left" w:pos="5250"/>
        </w:tabs>
      </w:pPr>
    </w:p>
    <w:p w:rsidR="00722A2F" w:rsidRDefault="00722A2F" w:rsidP="00722A2F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 w:rsidR="00530679">
        <w:rPr>
          <w:i/>
          <w:sz w:val="28"/>
          <w:szCs w:val="28"/>
        </w:rPr>
        <w:t>BT</w:t>
      </w:r>
      <w:r>
        <w:rPr>
          <w:i/>
          <w:sz w:val="28"/>
          <w:szCs w:val="28"/>
        </w:rPr>
        <w:t xml:space="preserve">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722A2F" w:rsidRDefault="00722A2F" w:rsidP="00722A2F">
      <w:pPr>
        <w:spacing w:line="360" w:lineRule="auto"/>
        <w:rPr>
          <w:rFonts w:ascii=".VnTimeH" w:hAnsi=".VnTimeH"/>
          <w:b/>
        </w:rPr>
      </w:pPr>
    </w:p>
    <w:p w:rsidR="003D7006" w:rsidRDefault="003D7006" w:rsidP="003D7006">
      <w:pPr>
        <w:tabs>
          <w:tab w:val="left" w:pos="5250"/>
        </w:tabs>
      </w:pPr>
    </w:p>
    <w:p w:rsidR="003D7006" w:rsidRDefault="003D7006" w:rsidP="003D7006">
      <w:pPr>
        <w:tabs>
          <w:tab w:val="left" w:pos="5250"/>
        </w:tabs>
      </w:pPr>
    </w:p>
    <w:p w:rsidR="003D7006" w:rsidRPr="006006A2" w:rsidRDefault="003D7006" w:rsidP="003D7006">
      <w:pPr>
        <w:jc w:val="center"/>
        <w:rPr>
          <w:rFonts w:ascii=".VnTimeH" w:hAnsi=".VnTimeH"/>
          <w:b/>
          <w:color w:val="FF0000"/>
        </w:rPr>
      </w:pPr>
      <w:r w:rsidRPr="006006A2">
        <w:rPr>
          <w:b/>
          <w:color w:val="FF0000"/>
        </w:rPr>
        <w:t xml:space="preserve">THỜI KHÓA BIỂU KHỐI </w:t>
      </w:r>
      <w:r>
        <w:rPr>
          <w:b/>
          <w:color w:val="FF0000"/>
        </w:rPr>
        <w:t>1</w:t>
      </w:r>
      <w:r w:rsidRPr="006006A2">
        <w:rPr>
          <w:b/>
          <w:color w:val="FF0000"/>
        </w:rPr>
        <w:t xml:space="preserve">  - TUẦN  2</w:t>
      </w:r>
      <w:r>
        <w:rPr>
          <w:b/>
          <w:color w:val="FF0000"/>
        </w:rPr>
        <w:t>4</w:t>
      </w:r>
    </w:p>
    <w:tbl>
      <w:tblPr>
        <w:tblpPr w:leftFromText="180" w:rightFromText="180" w:vertAnchor="text" w:horzAnchor="margin" w:tblpXSpec="center" w:tblpY="36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4"/>
        <w:gridCol w:w="1002"/>
        <w:gridCol w:w="2268"/>
        <w:gridCol w:w="2268"/>
        <w:gridCol w:w="2410"/>
        <w:gridCol w:w="2126"/>
        <w:gridCol w:w="2268"/>
      </w:tblGrid>
      <w:tr w:rsidR="003D7006" w:rsidRPr="005B5A33" w:rsidTr="003D7006">
        <w:trPr>
          <w:trHeight w:val="670"/>
        </w:trPr>
        <w:tc>
          <w:tcPr>
            <w:tcW w:w="1374" w:type="dxa"/>
            <w:vMerge w:val="restart"/>
          </w:tcPr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rFonts w:ascii=".VnTime" w:hAnsi=".VnTime" w:cs="Arial"/>
                <w:b/>
              </w:rPr>
            </w:pPr>
          </w:p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Tuần 2</w:t>
            </w:r>
            <w:r>
              <w:rPr>
                <w:b/>
              </w:rPr>
              <w:t>4</w:t>
            </w:r>
          </w:p>
        </w:tc>
        <w:tc>
          <w:tcPr>
            <w:tcW w:w="1002" w:type="dxa"/>
          </w:tcPr>
          <w:p w:rsidR="003D7006" w:rsidRPr="005B5A33" w:rsidRDefault="003D7006" w:rsidP="00CE7ABF">
            <w:pPr>
              <w:jc w:val="center"/>
              <w:rPr>
                <w:b/>
              </w:rPr>
            </w:pPr>
            <w:r w:rsidRPr="005B5A33">
              <w:rPr>
                <w:b/>
              </w:rPr>
              <w:t>TIẾT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HAI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BA</w:t>
            </w:r>
          </w:p>
        </w:tc>
        <w:tc>
          <w:tcPr>
            <w:tcW w:w="2410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TƯ</w:t>
            </w:r>
          </w:p>
        </w:tc>
        <w:tc>
          <w:tcPr>
            <w:tcW w:w="2126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NĂM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jc w:val="center"/>
            </w:pPr>
            <w:r w:rsidRPr="005B5A33">
              <w:rPr>
                <w:b/>
              </w:rPr>
              <w:t>THỨ SÁU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1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uân, uyên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uât, uyêt</w:t>
            </w:r>
          </w:p>
        </w:tc>
        <w:tc>
          <w:tcPr>
            <w:tcW w:w="2268" w:type="dxa"/>
          </w:tcPr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Tiếng Anh: </w:t>
            </w:r>
          </w:p>
          <w:p w:rsidR="00EB19FC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(Lấy học liệu của Trung tâm)</w:t>
            </w:r>
          </w:p>
          <w:p w:rsidR="003D7006" w:rsidRPr="005B5A33" w:rsidRDefault="00EB19FC" w:rsidP="00EB19FC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HS tự học</w:t>
            </w: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uynh, uych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7006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3D700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Cộng các số tròn chục – Luyện tập (tr 130)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Học vần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Ôn các vần đã học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2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EB19FC" w:rsidRPr="005B5A33" w:rsidRDefault="00EB19FC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3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Luyện tập (tr 128)</w:t>
            </w: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Thủ công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Sử dụng bút chì, thước kẻ, kéo – Kẻ các đoạn thẳng cách đều</w:t>
            </w: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Tự nhiên xã hội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 xml:space="preserve">Toán </w:t>
            </w: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Trừ các số tròn chục</w:t>
            </w: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4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</w:pPr>
          </w:p>
          <w:p w:rsidR="003D7006" w:rsidRPr="005B5A33" w:rsidRDefault="003D7006" w:rsidP="00CE7ABF">
            <w:pPr>
              <w:spacing w:line="288" w:lineRule="auto"/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</w:tr>
      <w:tr w:rsidR="003D7006" w:rsidRPr="005B5A33" w:rsidTr="003D7006">
        <w:tc>
          <w:tcPr>
            <w:tcW w:w="1374" w:type="dxa"/>
            <w:vMerge/>
          </w:tcPr>
          <w:p w:rsidR="003D7006" w:rsidRPr="005B5A33" w:rsidRDefault="003D7006" w:rsidP="00CE7ABF">
            <w:pPr>
              <w:spacing w:line="360" w:lineRule="auto"/>
              <w:jc w:val="center"/>
              <w:rPr>
                <w:rFonts w:ascii=".VnTime" w:hAnsi=".VnTime" w:cs="Arial"/>
                <w:b/>
                <w:lang w:val="vi-VN"/>
              </w:rPr>
            </w:pPr>
          </w:p>
        </w:tc>
        <w:tc>
          <w:tcPr>
            <w:tcW w:w="1002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rFonts w:ascii=".VnTime" w:hAnsi=".VnTime" w:cs="Arial"/>
                <w:b/>
              </w:rPr>
            </w:pPr>
            <w:r w:rsidRPr="005B5A33">
              <w:rPr>
                <w:rFonts w:ascii=".VnTime" w:hAnsi=".VnTime" w:cs="Arial"/>
                <w:b/>
              </w:rPr>
              <w:t>5</w:t>
            </w:r>
          </w:p>
        </w:tc>
        <w:tc>
          <w:tcPr>
            <w:tcW w:w="2268" w:type="dxa"/>
          </w:tcPr>
          <w:p w:rsidR="003D7006" w:rsidRDefault="003D7006" w:rsidP="00CE7ABF">
            <w:pPr>
              <w:spacing w:line="288" w:lineRule="auto"/>
              <w:jc w:val="center"/>
              <w:rPr>
                <w:b/>
              </w:rPr>
            </w:pPr>
          </w:p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410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  <w:tc>
          <w:tcPr>
            <w:tcW w:w="2268" w:type="dxa"/>
          </w:tcPr>
          <w:p w:rsidR="003D7006" w:rsidRPr="005B5A33" w:rsidRDefault="003D7006" w:rsidP="00CE7ABF">
            <w:pPr>
              <w:spacing w:line="288" w:lineRule="auto"/>
              <w:jc w:val="center"/>
              <w:rPr>
                <w:b/>
                <w:lang w:val="vi-VN"/>
              </w:rPr>
            </w:pPr>
          </w:p>
        </w:tc>
      </w:tr>
    </w:tbl>
    <w:p w:rsidR="003D7006" w:rsidRDefault="003D7006" w:rsidP="003D7006"/>
    <w:p w:rsidR="003D7006" w:rsidRPr="00EB1AF3" w:rsidRDefault="003D7006" w:rsidP="003D7006">
      <w:pPr>
        <w:tabs>
          <w:tab w:val="left" w:pos="5250"/>
        </w:tabs>
      </w:pPr>
    </w:p>
    <w:p w:rsidR="00722A2F" w:rsidRDefault="00722A2F" w:rsidP="00722A2F">
      <w:pPr>
        <w:spacing w:line="360" w:lineRule="auto"/>
        <w:rPr>
          <w:i/>
          <w:sz w:val="28"/>
          <w:szCs w:val="28"/>
        </w:rPr>
      </w:pPr>
      <w:r w:rsidRPr="009D1EFE">
        <w:rPr>
          <w:i/>
          <w:sz w:val="28"/>
          <w:szCs w:val="28"/>
        </w:rPr>
        <w:t xml:space="preserve">* Lưu </w:t>
      </w:r>
      <w:r>
        <w:rPr>
          <w:i/>
          <w:sz w:val="28"/>
          <w:szCs w:val="28"/>
        </w:rPr>
        <w:t>ý: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  Các tiết K</w:t>
      </w:r>
      <w:r w:rsidRPr="009D1EFE">
        <w:rPr>
          <w:i/>
          <w:sz w:val="28"/>
          <w:szCs w:val="28"/>
        </w:rPr>
        <w:t>ể chuyện,</w:t>
      </w:r>
      <w:r>
        <w:rPr>
          <w:i/>
          <w:sz w:val="28"/>
          <w:szCs w:val="28"/>
        </w:rPr>
        <w:t xml:space="preserve"> Tập viết, Đ</w:t>
      </w:r>
      <w:r w:rsidRPr="009D1EFE">
        <w:rPr>
          <w:i/>
          <w:sz w:val="28"/>
          <w:szCs w:val="28"/>
        </w:rPr>
        <w:t xml:space="preserve">ạo đức, </w:t>
      </w:r>
      <w:r>
        <w:rPr>
          <w:i/>
          <w:sz w:val="28"/>
          <w:szCs w:val="28"/>
        </w:rPr>
        <w:t>Thủ công</w:t>
      </w:r>
      <w:r w:rsidRPr="009D1EF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..</w:t>
      </w:r>
      <w:r w:rsidRPr="009D1EFE">
        <w:rPr>
          <w:i/>
          <w:sz w:val="28"/>
          <w:szCs w:val="28"/>
        </w:rPr>
        <w:t>GV giao học sinh tìm hiểu và thực hành bài tại nhà, kiểm tra đánh giá HS vào tiết học zoom kế tiếp.</w:t>
      </w:r>
    </w:p>
    <w:p w:rsidR="00722A2F" w:rsidRPr="009D1EFE" w:rsidRDefault="00722A2F" w:rsidP="00722A2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D1EFE">
        <w:rPr>
          <w:i/>
          <w:sz w:val="28"/>
          <w:szCs w:val="28"/>
        </w:rPr>
        <w:t xml:space="preserve">HS hoàn thành phiếu BT toán, </w:t>
      </w:r>
      <w:r w:rsidR="00530679">
        <w:rPr>
          <w:i/>
          <w:sz w:val="28"/>
          <w:szCs w:val="28"/>
        </w:rPr>
        <w:t>BT</w:t>
      </w:r>
      <w:r>
        <w:rPr>
          <w:i/>
          <w:sz w:val="28"/>
          <w:szCs w:val="28"/>
        </w:rPr>
        <w:t xml:space="preserve"> Tiếng Việt, </w:t>
      </w:r>
      <w:r w:rsidRPr="009D1EFE">
        <w:rPr>
          <w:i/>
          <w:sz w:val="28"/>
          <w:szCs w:val="28"/>
        </w:rPr>
        <w:t>nộp lại cho GV để GV đánh giá thường xuyên</w:t>
      </w:r>
      <w:r>
        <w:rPr>
          <w:i/>
          <w:sz w:val="28"/>
          <w:szCs w:val="28"/>
        </w:rPr>
        <w:t xml:space="preserve">. </w:t>
      </w:r>
    </w:p>
    <w:p w:rsidR="00722A2F" w:rsidRDefault="00722A2F" w:rsidP="00722A2F">
      <w:pPr>
        <w:spacing w:line="360" w:lineRule="auto"/>
        <w:rPr>
          <w:rFonts w:ascii=".VnTimeH" w:hAnsi=".VnTimeH"/>
          <w:b/>
        </w:rPr>
      </w:pPr>
    </w:p>
    <w:p w:rsidR="00722A2F" w:rsidRDefault="00722A2F" w:rsidP="00722A2F">
      <w:pPr>
        <w:spacing w:line="360" w:lineRule="auto"/>
        <w:rPr>
          <w:i/>
          <w:sz w:val="28"/>
          <w:szCs w:val="28"/>
        </w:rPr>
      </w:pPr>
    </w:p>
    <w:p w:rsidR="003D7006" w:rsidRDefault="003D7006" w:rsidP="003D7006"/>
    <w:p w:rsidR="0075568A" w:rsidRDefault="0075568A" w:rsidP="00EB19FC">
      <w:pPr>
        <w:spacing w:line="360" w:lineRule="auto"/>
        <w:rPr>
          <w:rFonts w:ascii=".VnTimeH" w:hAnsi=".VnTimeH"/>
          <w:b/>
        </w:rPr>
      </w:pPr>
    </w:p>
    <w:p w:rsidR="003D7006" w:rsidRDefault="003D7006" w:rsidP="003D7006">
      <w:bookmarkStart w:id="0" w:name="_GoBack"/>
      <w:bookmarkEnd w:id="0"/>
    </w:p>
    <w:p w:rsidR="00E01E44" w:rsidRDefault="00E01E44"/>
    <w:sectPr w:rsidR="00E01E44" w:rsidSect="007E4552">
      <w:pgSz w:w="16840" w:h="11907" w:orient="landscape" w:code="9"/>
      <w:pgMar w:top="709" w:right="1134" w:bottom="709" w:left="158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D7006"/>
    <w:rsid w:val="00057D06"/>
    <w:rsid w:val="002B6551"/>
    <w:rsid w:val="003D7006"/>
    <w:rsid w:val="004371EE"/>
    <w:rsid w:val="00530679"/>
    <w:rsid w:val="00643BA5"/>
    <w:rsid w:val="00722A2F"/>
    <w:rsid w:val="0075568A"/>
    <w:rsid w:val="00915CDB"/>
    <w:rsid w:val="00B70954"/>
    <w:rsid w:val="00DD355D"/>
    <w:rsid w:val="00E01E44"/>
    <w:rsid w:val="00EA2739"/>
    <w:rsid w:val="00EB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0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7652B-672B-4E47-94CC-6BDCACCD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2498</Characters>
  <Application>Microsoft Office Word</Application>
  <DocSecurity>0</DocSecurity>
  <Lines>20</Lines>
  <Paragraphs>5</Paragraphs>
  <ScaleCrop>false</ScaleCrop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2020-04-17T11:22:00Z</cp:lastPrinted>
  <dcterms:created xsi:type="dcterms:W3CDTF">2020-04-19T03:07:00Z</dcterms:created>
  <dcterms:modified xsi:type="dcterms:W3CDTF">2020-04-19T03:07:00Z</dcterms:modified>
</cp:coreProperties>
</file>